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93AA72">
      <w:pPr>
        <w:jc w:val="center"/>
        <w:rPr>
          <w:rFonts w:hint="eastAsia" w:ascii="华文楷体" w:hAnsi="华文楷体" w:eastAsia="华文楷体" w:cs="华文楷体"/>
          <w:sz w:val="44"/>
          <w:szCs w:val="52"/>
          <w:lang w:val="en-US" w:eastAsia="zh-CN"/>
        </w:rPr>
      </w:pPr>
      <w:r>
        <w:rPr>
          <w:rFonts w:hint="eastAsia" w:ascii="华文楷体" w:hAnsi="华文楷体" w:eastAsia="华文楷体" w:cs="华文楷体"/>
          <w:sz w:val="44"/>
          <w:szCs w:val="52"/>
          <w:lang w:val="en-US" w:eastAsia="zh-CN"/>
        </w:rPr>
        <w:t>学生主题教育活动记录表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0"/>
        <w:gridCol w:w="3158"/>
        <w:gridCol w:w="1597"/>
        <w:gridCol w:w="2617"/>
      </w:tblGrid>
      <w:tr w14:paraId="496C1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1554" w:type="dxa"/>
            <w:vAlign w:val="top"/>
          </w:tcPr>
          <w:p w14:paraId="48951DE5">
            <w:pPr>
              <w:jc w:val="center"/>
              <w:rPr>
                <w:rFonts w:hint="eastAsia" w:ascii="华文楷体" w:hAnsi="华文楷体" w:eastAsia="华文楷体" w:cs="华文楷体"/>
                <w:b/>
                <w:bCs/>
                <w:sz w:val="28"/>
                <w:szCs w:val="36"/>
                <w:vertAlign w:val="baseline"/>
                <w:lang w:val="en-US" w:eastAsia="zh-CN"/>
              </w:rPr>
            </w:pPr>
            <w:r>
              <w:rPr>
                <w:rFonts w:hint="eastAsia" w:ascii="华文楷体" w:hAnsi="华文楷体" w:eastAsia="华文楷体" w:cs="华文楷体"/>
                <w:b/>
                <w:bCs/>
                <w:sz w:val="28"/>
                <w:szCs w:val="36"/>
                <w:vertAlign w:val="baseline"/>
                <w:lang w:val="en-US" w:eastAsia="zh-CN"/>
              </w:rPr>
              <w:t>活动主题</w:t>
            </w:r>
          </w:p>
        </w:tc>
        <w:tc>
          <w:tcPr>
            <w:tcW w:w="6968" w:type="dxa"/>
            <w:gridSpan w:val="3"/>
            <w:vAlign w:val="center"/>
          </w:tcPr>
          <w:p w14:paraId="69DD8D2B">
            <w:pPr>
              <w:jc w:val="center"/>
              <w:rPr>
                <w:rFonts w:hint="default" w:ascii="华文楷体" w:hAnsi="华文楷体" w:eastAsia="华文楷体" w:cs="华文楷体"/>
                <w:sz w:val="28"/>
                <w:lang w:val="en-US" w:eastAsia="zh-CN"/>
              </w:rPr>
            </w:pPr>
            <w:bookmarkStart w:id="0" w:name="_GoBack"/>
            <w:r>
              <w:rPr>
                <w:rFonts w:hint="eastAsia" w:ascii="华文楷体" w:hAnsi="华文楷体" w:eastAsia="华文楷体" w:cs="华文楷体"/>
                <w:sz w:val="28"/>
                <w:lang w:val="en-US" w:eastAsia="zh-CN"/>
              </w:rPr>
              <w:t>“铸牢中华民族共同体意识 共筑中国梦边疆情</w:t>
            </w:r>
            <w:r>
              <w:rPr>
                <w:rFonts w:hint="eastAsia" w:ascii="华文楷体" w:hAnsi="华文楷体" w:eastAsia="华文楷体" w:cs="华文楷体"/>
                <w:sz w:val="28"/>
                <w:lang w:val="en-US" w:eastAsia="zh-CN"/>
              </w:rPr>
              <w:t>”</w:t>
            </w:r>
            <w:bookmarkEnd w:id="0"/>
          </w:p>
        </w:tc>
      </w:tr>
      <w:tr w14:paraId="683CD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1554" w:type="dxa"/>
            <w:vAlign w:val="top"/>
          </w:tcPr>
          <w:p w14:paraId="45AFF221">
            <w:pPr>
              <w:jc w:val="center"/>
              <w:rPr>
                <w:rFonts w:hint="eastAsia" w:ascii="华文楷体" w:hAnsi="华文楷体" w:eastAsia="华文楷体" w:cs="华文楷体"/>
                <w:b/>
                <w:bCs/>
                <w:sz w:val="28"/>
                <w:szCs w:val="36"/>
                <w:vertAlign w:val="baseline"/>
                <w:lang w:val="en-US" w:eastAsia="zh-CN"/>
              </w:rPr>
            </w:pPr>
            <w:r>
              <w:rPr>
                <w:rFonts w:hint="eastAsia" w:ascii="华文楷体" w:hAnsi="华文楷体" w:eastAsia="华文楷体" w:cs="华文楷体"/>
                <w:b/>
                <w:bCs/>
                <w:sz w:val="28"/>
                <w:szCs w:val="36"/>
                <w:vertAlign w:val="baseline"/>
                <w:lang w:val="en-US" w:eastAsia="zh-CN"/>
              </w:rPr>
              <w:t>辅导员</w:t>
            </w:r>
          </w:p>
        </w:tc>
        <w:tc>
          <w:tcPr>
            <w:tcW w:w="2706" w:type="dxa"/>
            <w:vAlign w:val="center"/>
          </w:tcPr>
          <w:p w14:paraId="7C24E16B">
            <w:pPr>
              <w:jc w:val="center"/>
              <w:rPr>
                <w:rFonts w:hint="eastAsia" w:ascii="华文楷体" w:hAnsi="华文楷体" w:eastAsia="华文楷体" w:cs="华文楷体"/>
                <w:sz w:val="28"/>
                <w:szCs w:val="36"/>
                <w:lang w:val="en-US" w:eastAsia="zh-CN"/>
              </w:rPr>
            </w:pPr>
            <w:r>
              <w:rPr>
                <w:rFonts w:hint="eastAsia" w:ascii="华文楷体" w:hAnsi="华文楷体" w:eastAsia="华文楷体" w:cs="华文楷体"/>
                <w:sz w:val="28"/>
                <w:lang w:val="en-US" w:eastAsia="zh-CN"/>
              </w:rPr>
              <w:t>覃嘉嘉</w:t>
            </w:r>
          </w:p>
        </w:tc>
        <w:tc>
          <w:tcPr>
            <w:tcW w:w="1576" w:type="dxa"/>
            <w:vAlign w:val="center"/>
          </w:tcPr>
          <w:p w14:paraId="46CA5CF7">
            <w:pPr>
              <w:jc w:val="center"/>
              <w:rPr>
                <w:rFonts w:hint="eastAsia" w:ascii="华文楷体" w:hAnsi="华文楷体" w:eastAsia="华文楷体" w:cs="华文楷体"/>
                <w:sz w:val="28"/>
                <w:szCs w:val="36"/>
                <w:lang w:val="en-US" w:eastAsia="zh-CN"/>
              </w:rPr>
            </w:pPr>
            <w:r>
              <w:rPr>
                <w:rFonts w:hint="eastAsia" w:ascii="华文楷体" w:hAnsi="华文楷体" w:eastAsia="华文楷体" w:cs="华文楷体"/>
                <w:sz w:val="28"/>
                <w:szCs w:val="36"/>
                <w:lang w:val="en-US" w:eastAsia="zh-CN"/>
              </w:rPr>
              <w:t>形式</w:t>
            </w:r>
          </w:p>
        </w:tc>
        <w:tc>
          <w:tcPr>
            <w:tcW w:w="2686" w:type="dxa"/>
            <w:vAlign w:val="center"/>
          </w:tcPr>
          <w:p w14:paraId="0A7B5F6D">
            <w:pPr>
              <w:jc w:val="center"/>
              <w:rPr>
                <w:rFonts w:hint="eastAsia" w:ascii="华文楷体" w:hAnsi="华文楷体" w:eastAsia="华文楷体" w:cs="华文楷体"/>
                <w:sz w:val="28"/>
                <w:szCs w:val="36"/>
                <w:lang w:val="en-US" w:eastAsia="zh-CN"/>
              </w:rPr>
            </w:pPr>
            <w:r>
              <w:rPr>
                <w:rFonts w:hint="eastAsia" w:ascii="华文楷体" w:hAnsi="华文楷体" w:eastAsia="华文楷体" w:cs="华文楷体"/>
                <w:sz w:val="28"/>
                <w:lang w:val="en-US" w:eastAsia="zh-CN"/>
              </w:rPr>
              <w:t>主题班会</w:t>
            </w:r>
          </w:p>
        </w:tc>
      </w:tr>
      <w:tr w14:paraId="03026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54" w:type="dxa"/>
            <w:vAlign w:val="top"/>
          </w:tcPr>
          <w:p w14:paraId="2C325B71">
            <w:pPr>
              <w:jc w:val="center"/>
              <w:rPr>
                <w:rFonts w:hint="default" w:ascii="华文楷体" w:hAnsi="华文楷体" w:eastAsia="华文楷体" w:cs="华文楷体"/>
                <w:b/>
                <w:bCs/>
                <w:sz w:val="28"/>
                <w:szCs w:val="36"/>
                <w:vertAlign w:val="baseline"/>
                <w:lang w:val="en-US" w:eastAsia="zh-CN"/>
              </w:rPr>
            </w:pPr>
            <w:r>
              <w:rPr>
                <w:rFonts w:hint="eastAsia" w:ascii="华文楷体" w:hAnsi="华文楷体" w:eastAsia="华文楷体" w:cs="华文楷体"/>
                <w:b/>
                <w:bCs/>
                <w:sz w:val="28"/>
                <w:szCs w:val="36"/>
                <w:vertAlign w:val="baseline"/>
                <w:lang w:val="en-US" w:eastAsia="zh-CN"/>
              </w:rPr>
              <w:t>班级</w:t>
            </w:r>
          </w:p>
        </w:tc>
        <w:tc>
          <w:tcPr>
            <w:tcW w:w="2706" w:type="dxa"/>
            <w:vAlign w:val="center"/>
          </w:tcPr>
          <w:p w14:paraId="6D80ED43">
            <w:pPr>
              <w:jc w:val="center"/>
              <w:rPr>
                <w:rFonts w:hint="eastAsia" w:ascii="华文楷体" w:hAnsi="华文楷体" w:eastAsia="华文楷体" w:cs="华文楷体"/>
                <w:sz w:val="28"/>
                <w:lang w:val="en-US" w:eastAsia="zh-CN"/>
              </w:rPr>
            </w:pPr>
            <w:r>
              <w:rPr>
                <w:rFonts w:hint="eastAsia" w:ascii="华文楷体" w:hAnsi="华文楷体" w:eastAsia="华文楷体" w:cs="华文楷体"/>
                <w:sz w:val="28"/>
                <w:lang w:val="en-US" w:eastAsia="zh-CN"/>
              </w:rPr>
              <w:t>规划2301、2302</w:t>
            </w:r>
          </w:p>
          <w:p w14:paraId="49B6A1D2">
            <w:pPr>
              <w:jc w:val="center"/>
              <w:rPr>
                <w:rFonts w:hint="eastAsia" w:ascii="华文楷体" w:hAnsi="华文楷体" w:eastAsia="华文楷体" w:cs="华文楷体"/>
                <w:sz w:val="28"/>
                <w:lang w:val="en-US" w:eastAsia="zh-CN"/>
              </w:rPr>
            </w:pPr>
            <w:r>
              <w:rPr>
                <w:rFonts w:hint="eastAsia" w:ascii="华文楷体" w:hAnsi="华文楷体" w:eastAsia="华文楷体" w:cs="华文楷体"/>
                <w:sz w:val="28"/>
                <w:lang w:val="en-US" w:eastAsia="zh-CN"/>
              </w:rPr>
              <w:t>风景2301、2302</w:t>
            </w:r>
          </w:p>
          <w:p w14:paraId="170D2204">
            <w:pPr>
              <w:jc w:val="center"/>
              <w:rPr>
                <w:rFonts w:hint="default" w:ascii="华文楷体" w:hAnsi="华文楷体" w:eastAsia="华文楷体" w:cs="华文楷体"/>
                <w:sz w:val="28"/>
                <w:szCs w:val="36"/>
                <w:lang w:val="en-US" w:eastAsia="zh-CN"/>
              </w:rPr>
            </w:pPr>
            <w:r>
              <w:rPr>
                <w:rFonts w:hint="default" w:ascii="华文楷体" w:hAnsi="华文楷体" w:eastAsia="华文楷体" w:cs="华文楷体"/>
                <w:sz w:val="28"/>
                <w:lang w:val="en-US" w:eastAsia="zh-CN"/>
              </w:rPr>
              <w:t>园林2301</w:t>
            </w:r>
          </w:p>
        </w:tc>
        <w:tc>
          <w:tcPr>
            <w:tcW w:w="1576" w:type="dxa"/>
            <w:vAlign w:val="center"/>
          </w:tcPr>
          <w:p w14:paraId="6FC50897">
            <w:pPr>
              <w:jc w:val="center"/>
              <w:rPr>
                <w:rFonts w:hint="default" w:ascii="华文楷体" w:hAnsi="华文楷体" w:eastAsia="华文楷体" w:cs="华文楷体"/>
                <w:sz w:val="28"/>
                <w:szCs w:val="36"/>
                <w:lang w:val="en-US" w:eastAsia="zh-CN"/>
              </w:rPr>
            </w:pPr>
            <w:r>
              <w:rPr>
                <w:rFonts w:hint="eastAsia" w:ascii="华文楷体" w:hAnsi="华文楷体" w:eastAsia="华文楷体" w:cs="华文楷体"/>
                <w:sz w:val="28"/>
                <w:szCs w:val="36"/>
                <w:lang w:val="en-US" w:eastAsia="zh-CN"/>
              </w:rPr>
              <w:t>参加人数</w:t>
            </w:r>
          </w:p>
        </w:tc>
        <w:tc>
          <w:tcPr>
            <w:tcW w:w="2686" w:type="dxa"/>
            <w:vAlign w:val="center"/>
          </w:tcPr>
          <w:p w14:paraId="0703CEB9">
            <w:pPr>
              <w:jc w:val="center"/>
              <w:rPr>
                <w:rFonts w:hint="default" w:ascii="华文楷体" w:hAnsi="华文楷体" w:eastAsia="华文楷体" w:cs="华文楷体"/>
                <w:sz w:val="28"/>
                <w:szCs w:val="36"/>
                <w:lang w:val="en-US" w:eastAsia="zh-CN"/>
              </w:rPr>
            </w:pPr>
            <w:r>
              <w:rPr>
                <w:rFonts w:hint="eastAsia" w:ascii="华文楷体" w:hAnsi="华文楷体" w:eastAsia="华文楷体" w:cs="华文楷体"/>
                <w:sz w:val="28"/>
                <w:lang w:val="en-US" w:eastAsia="zh-CN"/>
              </w:rPr>
              <w:t>192</w:t>
            </w:r>
          </w:p>
        </w:tc>
      </w:tr>
      <w:tr w14:paraId="299BC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54" w:type="dxa"/>
            <w:vAlign w:val="top"/>
          </w:tcPr>
          <w:p w14:paraId="5ED75917">
            <w:pPr>
              <w:jc w:val="center"/>
              <w:rPr>
                <w:rFonts w:hint="eastAsia" w:ascii="华文楷体" w:hAnsi="华文楷体" w:eastAsia="华文楷体" w:cs="华文楷体"/>
                <w:b/>
                <w:bCs/>
                <w:sz w:val="28"/>
                <w:szCs w:val="36"/>
                <w:vertAlign w:val="baseline"/>
                <w:lang w:val="en-US" w:eastAsia="zh-CN"/>
              </w:rPr>
            </w:pPr>
            <w:r>
              <w:rPr>
                <w:rFonts w:hint="eastAsia" w:ascii="华文楷体" w:hAnsi="华文楷体" w:eastAsia="华文楷体" w:cs="华文楷体"/>
                <w:b/>
                <w:bCs/>
                <w:sz w:val="28"/>
                <w:szCs w:val="36"/>
                <w:vertAlign w:val="baseline"/>
                <w:lang w:val="en-US" w:eastAsia="zh-CN"/>
              </w:rPr>
              <w:t>时间</w:t>
            </w:r>
          </w:p>
        </w:tc>
        <w:tc>
          <w:tcPr>
            <w:tcW w:w="2706" w:type="dxa"/>
            <w:vAlign w:val="center"/>
          </w:tcPr>
          <w:p w14:paraId="4EC5D019">
            <w:pPr>
              <w:jc w:val="center"/>
              <w:rPr>
                <w:rFonts w:hint="default" w:ascii="华文楷体" w:hAnsi="华文楷体" w:eastAsia="华文楷体" w:cs="华文楷体"/>
                <w:sz w:val="28"/>
                <w:szCs w:val="36"/>
                <w:lang w:val="en-US" w:eastAsia="zh-CN"/>
              </w:rPr>
            </w:pPr>
            <w:r>
              <w:rPr>
                <w:rFonts w:hint="default" w:ascii="华文楷体" w:hAnsi="华文楷体" w:eastAsia="华文楷体" w:cs="华文楷体"/>
                <w:sz w:val="28"/>
                <w:lang w:val="en-US" w:eastAsia="zh-CN"/>
              </w:rPr>
              <w:t>202</w:t>
            </w:r>
            <w:r>
              <w:rPr>
                <w:rFonts w:hint="eastAsia" w:ascii="华文楷体" w:hAnsi="华文楷体" w:eastAsia="华文楷体" w:cs="华文楷体"/>
                <w:sz w:val="28"/>
                <w:lang w:val="en-US" w:eastAsia="zh-CN"/>
              </w:rPr>
              <w:t>5.03.27</w:t>
            </w:r>
          </w:p>
        </w:tc>
        <w:tc>
          <w:tcPr>
            <w:tcW w:w="1576" w:type="dxa"/>
            <w:vAlign w:val="center"/>
          </w:tcPr>
          <w:p w14:paraId="2062EA50">
            <w:pPr>
              <w:jc w:val="center"/>
              <w:rPr>
                <w:rFonts w:hint="eastAsia" w:ascii="华文楷体" w:hAnsi="华文楷体" w:eastAsia="华文楷体" w:cs="华文楷体"/>
                <w:sz w:val="28"/>
                <w:szCs w:val="36"/>
                <w:lang w:val="en-US" w:eastAsia="zh-CN"/>
              </w:rPr>
            </w:pPr>
            <w:r>
              <w:rPr>
                <w:rFonts w:hint="eastAsia" w:ascii="华文楷体" w:hAnsi="华文楷体" w:eastAsia="华文楷体" w:cs="华文楷体"/>
                <w:sz w:val="28"/>
                <w:szCs w:val="36"/>
                <w:lang w:val="en-US" w:eastAsia="zh-CN"/>
              </w:rPr>
              <w:t>地点</w:t>
            </w:r>
          </w:p>
        </w:tc>
        <w:tc>
          <w:tcPr>
            <w:tcW w:w="2686" w:type="dxa"/>
            <w:vAlign w:val="center"/>
          </w:tcPr>
          <w:p w14:paraId="234FFF18">
            <w:pPr>
              <w:jc w:val="center"/>
              <w:rPr>
                <w:rFonts w:hint="default" w:ascii="华文楷体" w:hAnsi="华文楷体" w:eastAsia="华文楷体" w:cs="华文楷体"/>
                <w:sz w:val="28"/>
                <w:szCs w:val="36"/>
                <w:lang w:val="en-US" w:eastAsia="zh-CN"/>
              </w:rPr>
            </w:pPr>
            <w:r>
              <w:rPr>
                <w:rFonts w:hint="eastAsia" w:ascii="华文楷体" w:hAnsi="华文楷体" w:eastAsia="华文楷体" w:cs="华文楷体"/>
                <w:sz w:val="28"/>
                <w:lang w:val="en-US" w:eastAsia="zh-CN"/>
              </w:rPr>
              <w:t>六教3楼报告厅</w:t>
            </w:r>
          </w:p>
        </w:tc>
      </w:tr>
      <w:tr w14:paraId="17182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0" w:hRule="atLeast"/>
        </w:trPr>
        <w:tc>
          <w:tcPr>
            <w:tcW w:w="1554" w:type="dxa"/>
            <w:vAlign w:val="top"/>
          </w:tcPr>
          <w:p w14:paraId="211ABFC1">
            <w:pPr>
              <w:jc w:val="center"/>
              <w:rPr>
                <w:rFonts w:hint="eastAsia" w:ascii="华文楷体" w:hAnsi="华文楷体" w:eastAsia="华文楷体" w:cs="华文楷体"/>
                <w:b/>
                <w:bCs/>
                <w:sz w:val="28"/>
                <w:szCs w:val="36"/>
                <w:vertAlign w:val="baseline"/>
                <w:lang w:val="en-US" w:eastAsia="zh-CN"/>
              </w:rPr>
            </w:pPr>
          </w:p>
          <w:p w14:paraId="66FDAF2D">
            <w:pPr>
              <w:jc w:val="center"/>
              <w:rPr>
                <w:rFonts w:hint="eastAsia" w:ascii="华文楷体" w:hAnsi="华文楷体" w:eastAsia="华文楷体" w:cs="华文楷体"/>
                <w:b/>
                <w:bCs/>
                <w:sz w:val="28"/>
                <w:szCs w:val="36"/>
                <w:vertAlign w:val="baseline"/>
                <w:lang w:val="en-US" w:eastAsia="zh-CN"/>
              </w:rPr>
            </w:pPr>
          </w:p>
          <w:p w14:paraId="654DE1ED">
            <w:pPr>
              <w:jc w:val="center"/>
              <w:rPr>
                <w:rFonts w:hint="eastAsia" w:ascii="华文楷体" w:hAnsi="华文楷体" w:eastAsia="华文楷体" w:cs="华文楷体"/>
                <w:b/>
                <w:bCs/>
                <w:sz w:val="28"/>
                <w:szCs w:val="36"/>
                <w:vertAlign w:val="baseline"/>
                <w:lang w:val="en-US" w:eastAsia="zh-CN"/>
              </w:rPr>
            </w:pPr>
          </w:p>
          <w:p w14:paraId="78C81440">
            <w:pPr>
              <w:jc w:val="center"/>
              <w:rPr>
                <w:rFonts w:hint="eastAsia" w:ascii="华文楷体" w:hAnsi="华文楷体" w:eastAsia="华文楷体" w:cs="华文楷体"/>
                <w:b/>
                <w:bCs/>
                <w:sz w:val="28"/>
                <w:szCs w:val="36"/>
                <w:vertAlign w:val="baseline"/>
                <w:lang w:val="en-US" w:eastAsia="zh-CN"/>
              </w:rPr>
            </w:pPr>
            <w:r>
              <w:rPr>
                <w:rFonts w:hint="eastAsia" w:ascii="华文楷体" w:hAnsi="华文楷体" w:eastAsia="华文楷体" w:cs="华文楷体"/>
                <w:b/>
                <w:bCs/>
                <w:sz w:val="28"/>
                <w:szCs w:val="36"/>
                <w:vertAlign w:val="baseline"/>
                <w:lang w:val="en-US" w:eastAsia="zh-CN"/>
              </w:rPr>
              <w:t>活动</w:t>
            </w:r>
          </w:p>
          <w:p w14:paraId="35C2A2F4">
            <w:pPr>
              <w:jc w:val="center"/>
              <w:rPr>
                <w:rFonts w:hint="eastAsia" w:ascii="华文楷体" w:hAnsi="华文楷体" w:eastAsia="华文楷体" w:cs="华文楷体"/>
                <w:b/>
                <w:bCs/>
                <w:sz w:val="28"/>
                <w:szCs w:val="36"/>
                <w:vertAlign w:val="baseline"/>
                <w:lang w:val="en-US" w:eastAsia="zh-CN"/>
              </w:rPr>
            </w:pPr>
            <w:r>
              <w:rPr>
                <w:rFonts w:hint="eastAsia" w:ascii="华文楷体" w:hAnsi="华文楷体" w:eastAsia="华文楷体" w:cs="华文楷体"/>
                <w:b/>
                <w:bCs/>
                <w:sz w:val="28"/>
                <w:szCs w:val="36"/>
                <w:vertAlign w:val="baseline"/>
                <w:lang w:val="en-US" w:eastAsia="zh-CN"/>
              </w:rPr>
              <w:t>纪要</w:t>
            </w:r>
          </w:p>
        </w:tc>
        <w:tc>
          <w:tcPr>
            <w:tcW w:w="6968" w:type="dxa"/>
            <w:gridSpan w:val="3"/>
            <w:vAlign w:val="top"/>
          </w:tcPr>
          <w:p w14:paraId="0A6A34F4">
            <w:pPr>
              <w:numPr>
                <w:ilvl w:val="0"/>
                <w:numId w:val="0"/>
              </w:numPr>
              <w:spacing w:line="240" w:lineRule="auto"/>
              <w:jc w:val="both"/>
              <w:rPr>
                <w:rFonts w:hint="eastAsia" w:ascii="仿宋" w:hAnsi="仿宋" w:eastAsia="仿宋" w:cs="仿宋"/>
                <w:b/>
                <w:bCs/>
                <w:sz w:val="24"/>
                <w:szCs w:val="24"/>
                <w:lang w:eastAsia="zh-CN"/>
              </w:rPr>
            </w:pPr>
            <w:r>
              <w:rPr>
                <w:rFonts w:hint="eastAsia" w:ascii="仿宋" w:hAnsi="仿宋" w:eastAsia="仿宋" w:cs="仿宋"/>
                <w:b/>
                <w:bCs/>
                <w:sz w:val="24"/>
                <w:szCs w:val="24"/>
                <w:lang w:eastAsia="zh-CN"/>
              </w:rPr>
              <w:t>一、中华民族共同体意识概述</w:t>
            </w:r>
          </w:p>
          <w:p w14:paraId="7AFDC277">
            <w:pPr>
              <w:numPr>
                <w:ilvl w:val="0"/>
                <w:numId w:val="0"/>
              </w:numPr>
              <w:spacing w:line="240" w:lineRule="auto"/>
              <w:jc w:val="both"/>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（一）中华民族共同体意识的内涵</w:t>
            </w:r>
          </w:p>
          <w:p w14:paraId="0E45F5FE">
            <w:pPr>
              <w:numPr>
                <w:ilvl w:val="0"/>
                <w:numId w:val="0"/>
              </w:numPr>
              <w:spacing w:line="240" w:lineRule="auto"/>
              <w:jc w:val="both"/>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1.</w:t>
            </w:r>
            <w:r>
              <w:rPr>
                <w:rFonts w:hint="eastAsia" w:ascii="仿宋" w:hAnsi="仿宋" w:eastAsia="仿宋" w:cs="仿宋"/>
                <w:b w:val="0"/>
                <w:bCs w:val="0"/>
                <w:sz w:val="24"/>
                <w:szCs w:val="24"/>
                <w:lang w:eastAsia="zh-CN"/>
              </w:rPr>
              <w:t>中华民族共同体意识是指中华民族各族人民在长期历史发展过程中形成的共同心理认同和价值观念。</w:t>
            </w:r>
          </w:p>
          <w:p w14:paraId="437864B1">
            <w:pPr>
              <w:numPr>
                <w:ilvl w:val="0"/>
                <w:numId w:val="0"/>
              </w:numPr>
              <w:spacing w:line="240" w:lineRule="auto"/>
              <w:jc w:val="both"/>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2.它包括对国家、民族、文化、历史等方面的认同，以及对中华民族未来发展的共同追求和责任感。</w:t>
            </w:r>
          </w:p>
          <w:p w14:paraId="386314F5">
            <w:pPr>
              <w:numPr>
                <w:ilvl w:val="0"/>
                <w:numId w:val="0"/>
              </w:numPr>
              <w:spacing w:line="240" w:lineRule="auto"/>
              <w:jc w:val="both"/>
              <w:rPr>
                <w:rFonts w:hint="default" w:ascii="仿宋" w:hAnsi="仿宋" w:eastAsia="仿宋" w:cs="仿宋"/>
                <w:b/>
                <w:bCs/>
                <w:sz w:val="24"/>
                <w:szCs w:val="24"/>
                <w:lang w:val="en-US" w:eastAsia="zh-CN"/>
              </w:rPr>
            </w:pPr>
            <w:r>
              <w:rPr>
                <w:rFonts w:hint="eastAsia" w:ascii="仿宋" w:hAnsi="仿宋" w:eastAsia="仿宋" w:cs="仿宋"/>
                <w:b w:val="0"/>
                <w:bCs w:val="0"/>
                <w:sz w:val="24"/>
                <w:szCs w:val="24"/>
                <w:lang w:val="en-US" w:eastAsia="zh-CN"/>
              </w:rPr>
              <w:t>3.中华民族共同体意识是民族团结和国家统一的重要思想基础。</w:t>
            </w:r>
          </w:p>
          <w:p w14:paraId="19E8814D">
            <w:pPr>
              <w:numPr>
                <w:ilvl w:val="0"/>
                <w:numId w:val="0"/>
              </w:numPr>
              <w:spacing w:line="240" w:lineRule="auto"/>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（二）中华民族共同体意识的重要性</w:t>
            </w:r>
          </w:p>
          <w:p w14:paraId="427EF380">
            <w:pPr>
              <w:numPr>
                <w:ilvl w:val="0"/>
                <w:numId w:val="0"/>
              </w:numPr>
              <w:spacing w:line="240" w:lineRule="auto"/>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1.有利于促进各民族之间的交流和融合，增进相互理解和信任。</w:t>
            </w:r>
          </w:p>
          <w:p w14:paraId="1B5F16DF">
            <w:pPr>
              <w:numPr>
                <w:ilvl w:val="0"/>
                <w:numId w:val="0"/>
              </w:numPr>
              <w:spacing w:line="240" w:lineRule="auto"/>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2.有利于维护国家统一和领土完整，保障国家安全和发展利益。</w:t>
            </w:r>
          </w:p>
          <w:p w14:paraId="2951B577">
            <w:pPr>
              <w:numPr>
                <w:ilvl w:val="0"/>
                <w:numId w:val="0"/>
              </w:numPr>
              <w:spacing w:line="240" w:lineRule="auto"/>
              <w:jc w:val="both"/>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3.有利于推动中华民族伟大复兴，实现各民族共同繁荣和发展。</w:t>
            </w:r>
          </w:p>
          <w:p w14:paraId="5B00AAAF">
            <w:pPr>
              <w:numPr>
                <w:ilvl w:val="0"/>
                <w:numId w:val="1"/>
              </w:numPr>
              <w:spacing w:line="240" w:lineRule="auto"/>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培育中华民族共同体意识的途径</w:t>
            </w:r>
          </w:p>
          <w:p w14:paraId="5882FC7B">
            <w:pPr>
              <w:numPr>
                <w:numId w:val="0"/>
              </w:numPr>
              <w:spacing w:line="240" w:lineRule="auto"/>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1.加强历史教育和文化传承，弘扬中华民族优秀传统文化。</w:t>
            </w:r>
          </w:p>
          <w:p w14:paraId="5761F48C">
            <w:pPr>
              <w:numPr>
                <w:numId w:val="0"/>
              </w:numPr>
              <w:spacing w:line="240" w:lineRule="auto"/>
              <w:jc w:val="both"/>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w:t>
            </w:r>
            <w:r>
              <w:rPr>
                <w:rFonts w:hint="default" w:ascii="仿宋" w:hAnsi="仿宋" w:eastAsia="仿宋" w:cs="仿宋"/>
                <w:sz w:val="24"/>
                <w:szCs w:val="24"/>
                <w:lang w:val="en-US" w:eastAsia="zh-CN"/>
              </w:rPr>
              <w:t>促进各民族之间的经济交流和合作，推动区域协调发展。</w:t>
            </w:r>
          </w:p>
          <w:p w14:paraId="02A7C06E">
            <w:pPr>
              <w:numPr>
                <w:numId w:val="0"/>
              </w:numPr>
              <w:spacing w:line="240" w:lineRule="auto"/>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3.加强法律法规建设，保障各民族平等权益。</w:t>
            </w:r>
          </w:p>
          <w:p w14:paraId="6263A1E4">
            <w:pPr>
              <w:numPr>
                <w:numId w:val="0"/>
              </w:numPr>
              <w:spacing w:line="240" w:lineRule="auto"/>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4.开展多种形式的民族团结进步创建活动，营造和谐的社会氛围。</w:t>
            </w:r>
          </w:p>
          <w:p w14:paraId="734AF6B0">
            <w:pPr>
              <w:numPr>
                <w:numId w:val="0"/>
              </w:numPr>
              <w:spacing w:line="240" w:lineRule="auto"/>
              <w:jc w:val="both"/>
              <w:rPr>
                <w:rFonts w:hint="eastAsia" w:ascii="仿宋" w:hAnsi="仿宋" w:eastAsia="仿宋" w:cs="仿宋"/>
                <w:b/>
                <w:bCs/>
                <w:sz w:val="24"/>
                <w:szCs w:val="24"/>
                <w:lang w:val="en-US" w:eastAsia="zh-CN"/>
              </w:rPr>
            </w:pPr>
          </w:p>
          <w:p w14:paraId="3D22EA6B">
            <w:pPr>
              <w:numPr>
                <w:ilvl w:val="0"/>
                <w:numId w:val="0"/>
              </w:numPr>
              <w:spacing w:line="240" w:lineRule="auto"/>
              <w:jc w:val="both"/>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二、如何铸牢中华民族共同体意识</w:t>
            </w:r>
          </w:p>
          <w:p w14:paraId="77535459">
            <w:pPr>
              <w:numPr>
                <w:numId w:val="0"/>
              </w:numPr>
              <w:spacing w:line="240" w:lineRule="auto"/>
              <w:jc w:val="both"/>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1.牢固树立“三个离不开”重要思想</w:t>
            </w:r>
          </w:p>
          <w:p w14:paraId="5D6DFBAF">
            <w:pPr>
              <w:numPr>
                <w:numId w:val="0"/>
              </w:numPr>
              <w:spacing w:line="240" w:lineRule="auto"/>
              <w:jc w:val="both"/>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2.牢固树立“四个与共”理念</w:t>
            </w:r>
          </w:p>
          <w:p w14:paraId="539EB565">
            <w:pPr>
              <w:numPr>
                <w:numId w:val="0"/>
              </w:numPr>
              <w:spacing w:line="240" w:lineRule="auto"/>
              <w:jc w:val="both"/>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3.不断增强“五个认同”</w:t>
            </w:r>
          </w:p>
          <w:p w14:paraId="3F6D2094">
            <w:pPr>
              <w:numPr>
                <w:ilvl w:val="0"/>
                <w:numId w:val="0"/>
              </w:numPr>
              <w:spacing w:line="240" w:lineRule="auto"/>
              <w:jc w:val="both"/>
              <w:rPr>
                <w:rFonts w:hint="eastAsia" w:ascii="仿宋" w:hAnsi="仿宋" w:eastAsia="仿宋" w:cs="仿宋"/>
                <w:b/>
                <w:bCs/>
                <w:sz w:val="24"/>
                <w:szCs w:val="24"/>
                <w:lang w:val="en-US" w:eastAsia="zh-CN"/>
              </w:rPr>
            </w:pPr>
          </w:p>
          <w:p w14:paraId="19252664">
            <w:pPr>
              <w:numPr>
                <w:ilvl w:val="0"/>
                <w:numId w:val="0"/>
              </w:numPr>
              <w:spacing w:line="240" w:lineRule="auto"/>
              <w:jc w:val="both"/>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三、中华民族历史与文化传承</w:t>
            </w:r>
          </w:p>
          <w:p w14:paraId="5539D6E0">
            <w:pPr>
              <w:numPr>
                <w:ilvl w:val="0"/>
                <w:numId w:val="0"/>
              </w:numPr>
              <w:spacing w:line="240" w:lineRule="auto"/>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1.中华民族历史发展脉络</w:t>
            </w:r>
          </w:p>
          <w:p w14:paraId="511A08A0">
            <w:pPr>
              <w:numPr>
                <w:ilvl w:val="0"/>
                <w:numId w:val="0"/>
              </w:numPr>
              <w:spacing w:line="240" w:lineRule="auto"/>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2.中华民族优秀传统文化介绍</w:t>
            </w:r>
          </w:p>
          <w:p w14:paraId="3F917E1F">
            <w:pPr>
              <w:numPr>
                <w:ilvl w:val="0"/>
                <w:numId w:val="0"/>
              </w:numPr>
              <w:spacing w:line="240" w:lineRule="auto"/>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3.传承和弘扬中华民族文化的意义</w:t>
            </w:r>
          </w:p>
          <w:p w14:paraId="466F58ED">
            <w:pPr>
              <w:numPr>
                <w:ilvl w:val="0"/>
                <w:numId w:val="0"/>
              </w:numPr>
              <w:spacing w:line="240" w:lineRule="auto"/>
              <w:jc w:val="both"/>
              <w:rPr>
                <w:rFonts w:hint="eastAsia" w:ascii="仿宋" w:hAnsi="仿宋" w:eastAsia="仿宋" w:cs="仿宋"/>
                <w:b/>
                <w:bCs/>
                <w:sz w:val="24"/>
                <w:szCs w:val="24"/>
                <w:lang w:val="en-US" w:eastAsia="zh-CN"/>
              </w:rPr>
            </w:pPr>
          </w:p>
          <w:p w14:paraId="5ABDE25D">
            <w:pPr>
              <w:numPr>
                <w:ilvl w:val="0"/>
                <w:numId w:val="0"/>
              </w:numPr>
              <w:spacing w:line="240" w:lineRule="auto"/>
              <w:jc w:val="both"/>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四、民族团结进步与和谐发展</w:t>
            </w:r>
          </w:p>
          <w:p w14:paraId="26DEF2C0">
            <w:pPr>
              <w:numPr>
                <w:ilvl w:val="0"/>
                <w:numId w:val="0"/>
              </w:numPr>
              <w:spacing w:line="240" w:lineRule="auto"/>
              <w:jc w:val="both"/>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1.民族团结进步的内涵与要求</w:t>
            </w:r>
          </w:p>
          <w:p w14:paraId="1E6C9A7D">
            <w:pPr>
              <w:numPr>
                <w:ilvl w:val="0"/>
                <w:numId w:val="0"/>
              </w:numPr>
              <w:spacing w:line="240" w:lineRule="auto"/>
              <w:jc w:val="both"/>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内涵：民族团结进步是指各民族之间平等、团结、互助、和谐的关系，以及各民族共同繁荣、共同发展的状态。</w:t>
            </w:r>
          </w:p>
          <w:p w14:paraId="5D4EF455">
            <w:pPr>
              <w:numPr>
                <w:ilvl w:val="0"/>
                <w:numId w:val="0"/>
              </w:numPr>
              <w:spacing w:line="240" w:lineRule="auto"/>
              <w:jc w:val="both"/>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要求：坚持民族平等原则，保障各民族的合法权益；加强民族团结教育，促进各民族之间的交流与融合；推动各民族共同发展，实现共同繁荣。</w:t>
            </w:r>
          </w:p>
          <w:p w14:paraId="0B904D3A">
            <w:pPr>
              <w:numPr>
                <w:ilvl w:val="0"/>
                <w:numId w:val="2"/>
              </w:numPr>
              <w:spacing w:line="240" w:lineRule="auto"/>
              <w:jc w:val="both"/>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促进各民族交往交流交融的措施</w:t>
            </w:r>
          </w:p>
          <w:p w14:paraId="5D4AE7F9">
            <w:pPr>
              <w:numPr>
                <w:numId w:val="0"/>
              </w:numPr>
              <w:spacing w:line="240" w:lineRule="auto"/>
              <w:jc w:val="both"/>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加强语言文字学习</w:t>
            </w:r>
          </w:p>
          <w:p w14:paraId="077A0612">
            <w:pPr>
              <w:numPr>
                <w:numId w:val="0"/>
              </w:numPr>
              <w:spacing w:line="240" w:lineRule="auto"/>
              <w:jc w:val="both"/>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开展文化交流活动</w:t>
            </w:r>
          </w:p>
          <w:p w14:paraId="20A54BBC">
            <w:pPr>
              <w:numPr>
                <w:numId w:val="0"/>
              </w:numPr>
              <w:spacing w:line="240" w:lineRule="auto"/>
              <w:jc w:val="both"/>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推动经济合作发展</w:t>
            </w:r>
          </w:p>
          <w:p w14:paraId="6A860C45">
            <w:pPr>
              <w:numPr>
                <w:numId w:val="0"/>
              </w:numPr>
              <w:spacing w:line="240" w:lineRule="auto"/>
              <w:jc w:val="both"/>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完善社会服务体系</w:t>
            </w:r>
          </w:p>
          <w:p w14:paraId="15762626">
            <w:pPr>
              <w:numPr>
                <w:numId w:val="0"/>
              </w:numPr>
              <w:spacing w:line="240" w:lineRule="auto"/>
              <w:jc w:val="both"/>
              <w:rPr>
                <w:rFonts w:hint="eastAsia" w:ascii="仿宋" w:hAnsi="仿宋" w:eastAsia="仿宋" w:cs="仿宋"/>
                <w:b/>
                <w:bCs/>
                <w:sz w:val="24"/>
                <w:szCs w:val="24"/>
                <w:lang w:val="en-US" w:eastAsia="zh-CN"/>
              </w:rPr>
            </w:pPr>
          </w:p>
          <w:p w14:paraId="58279ADE">
            <w:pPr>
              <w:numPr>
                <w:ilvl w:val="0"/>
                <w:numId w:val="0"/>
              </w:numPr>
              <w:spacing w:line="240" w:lineRule="auto"/>
              <w:jc w:val="both"/>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五、青少年在筑牢中华民族共同体意识中的责任与担当</w:t>
            </w:r>
          </w:p>
          <w:p w14:paraId="5E74AD72">
            <w:pPr>
              <w:numPr>
                <w:ilvl w:val="0"/>
                <w:numId w:val="0"/>
              </w:numPr>
              <w:spacing w:line="240" w:lineRule="auto"/>
              <w:jc w:val="both"/>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（一）青少年应如何践行中华民族共同体意识</w:t>
            </w:r>
          </w:p>
          <w:p w14:paraId="63BFA0B7">
            <w:pPr>
              <w:numPr>
                <w:ilvl w:val="0"/>
                <w:numId w:val="0"/>
              </w:numPr>
              <w:spacing w:line="240" w:lineRule="auto"/>
              <w:jc w:val="both"/>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1.学习和了解中华民族的历史和文化，增强对中华民族的认同感和归属感。</w:t>
            </w:r>
          </w:p>
          <w:p w14:paraId="2E7FEA1E">
            <w:pPr>
              <w:numPr>
                <w:ilvl w:val="0"/>
                <w:numId w:val="0"/>
              </w:numPr>
              <w:spacing w:line="240" w:lineRule="auto"/>
              <w:jc w:val="both"/>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2.尊重各民族的文化差异和风俗习惯，促进各民族之间的交流和融合。</w:t>
            </w:r>
          </w:p>
          <w:p w14:paraId="049E2740">
            <w:pPr>
              <w:numPr>
                <w:ilvl w:val="0"/>
                <w:numId w:val="0"/>
              </w:numPr>
              <w:spacing w:line="240" w:lineRule="auto"/>
              <w:jc w:val="both"/>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3.积极参与民族团结进步活动，为增进各民族之间的了解和友谊贡献力量。</w:t>
            </w:r>
          </w:p>
          <w:p w14:paraId="1A065F97">
            <w:pPr>
              <w:numPr>
                <w:ilvl w:val="0"/>
                <w:numId w:val="0"/>
              </w:numPr>
              <w:spacing w:line="240" w:lineRule="auto"/>
              <w:jc w:val="both"/>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4.树立远大理想，立志为中华民族的伟大复兴而努力奋斗。</w:t>
            </w:r>
          </w:p>
          <w:p w14:paraId="016FB308">
            <w:pPr>
              <w:numPr>
                <w:ilvl w:val="0"/>
                <w:numId w:val="0"/>
              </w:numPr>
              <w:spacing w:line="240" w:lineRule="auto"/>
              <w:jc w:val="both"/>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（二）青少年参与民族团结进步活动的意义和价值</w:t>
            </w:r>
          </w:p>
          <w:p w14:paraId="21E4EADB">
            <w:pPr>
              <w:numPr>
                <w:ilvl w:val="0"/>
                <w:numId w:val="0"/>
              </w:numPr>
              <w:spacing w:line="240" w:lineRule="auto"/>
              <w:jc w:val="both"/>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1.有利于增进青少年对中华民族共同体意识的理解和认同。</w:t>
            </w:r>
          </w:p>
          <w:p w14:paraId="533D3C42">
            <w:pPr>
              <w:numPr>
                <w:ilvl w:val="0"/>
                <w:numId w:val="0"/>
              </w:numPr>
              <w:spacing w:line="240" w:lineRule="auto"/>
              <w:jc w:val="both"/>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2.有助于培养青少年的团队协作精神和集体荣誉感。</w:t>
            </w:r>
          </w:p>
          <w:p w14:paraId="22C91A11">
            <w:pPr>
              <w:numPr>
                <w:ilvl w:val="0"/>
                <w:numId w:val="0"/>
              </w:numPr>
              <w:spacing w:line="240" w:lineRule="auto"/>
              <w:jc w:val="both"/>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3.能够提高青少年的社会责任感和使命感，促进他们全面发展。</w:t>
            </w:r>
          </w:p>
          <w:p w14:paraId="7279AB1D">
            <w:pPr>
              <w:numPr>
                <w:ilvl w:val="0"/>
                <w:numId w:val="0"/>
              </w:numPr>
              <w:spacing w:line="240" w:lineRule="auto"/>
              <w:jc w:val="both"/>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4.对于推动民族团结进步事业、构建和谐社会具有重要意义。</w:t>
            </w:r>
          </w:p>
          <w:p w14:paraId="7E528EF7">
            <w:pPr>
              <w:numPr>
                <w:ilvl w:val="0"/>
                <w:numId w:val="0"/>
              </w:numPr>
              <w:spacing w:line="240" w:lineRule="auto"/>
              <w:jc w:val="both"/>
              <w:rPr>
                <w:rFonts w:hint="eastAsia" w:ascii="仿宋" w:hAnsi="仿宋" w:eastAsia="仿宋" w:cs="仿宋"/>
                <w:b/>
                <w:bCs/>
                <w:sz w:val="24"/>
                <w:szCs w:val="24"/>
                <w:lang w:val="en-US" w:eastAsia="zh-CN"/>
              </w:rPr>
            </w:pPr>
          </w:p>
          <w:p w14:paraId="488E166B">
            <w:pPr>
              <w:numPr>
                <w:ilvl w:val="0"/>
                <w:numId w:val="0"/>
              </w:numPr>
              <w:spacing w:line="240" w:lineRule="auto"/>
              <w:jc w:val="both"/>
              <w:rPr>
                <w:rFonts w:hint="default" w:ascii="华文楷体" w:hAnsi="华文楷体" w:eastAsia="华文楷体" w:cs="华文楷体"/>
                <w:sz w:val="28"/>
                <w:lang w:val="en-US" w:eastAsia="zh-CN"/>
              </w:rPr>
            </w:pPr>
            <w:r>
              <w:rPr>
                <w:rFonts w:hint="eastAsia" w:ascii="仿宋" w:hAnsi="仿宋" w:eastAsia="仿宋" w:cs="仿宋"/>
                <w:b/>
                <w:bCs/>
                <w:sz w:val="24"/>
                <w:szCs w:val="24"/>
                <w:lang w:val="en-US" w:eastAsia="zh-CN"/>
              </w:rPr>
              <w:t>六、观看视频：《铸牢中华民族共同体意识的广西密码》</w:t>
            </w:r>
          </w:p>
          <w:p w14:paraId="658DAB42">
            <w:pPr>
              <w:numPr>
                <w:ilvl w:val="0"/>
                <w:numId w:val="0"/>
              </w:numPr>
              <w:spacing w:line="240" w:lineRule="auto"/>
              <w:jc w:val="both"/>
              <w:rPr>
                <w:rFonts w:hint="default" w:ascii="华文楷体" w:hAnsi="华文楷体" w:eastAsia="华文楷体" w:cs="华文楷体"/>
                <w:sz w:val="28"/>
                <w:lang w:val="en-US" w:eastAsia="zh-CN"/>
              </w:rPr>
            </w:pPr>
          </w:p>
        </w:tc>
      </w:tr>
      <w:tr w14:paraId="313E7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4" w:hRule="atLeast"/>
        </w:trPr>
        <w:tc>
          <w:tcPr>
            <w:tcW w:w="1554" w:type="dxa"/>
            <w:vAlign w:val="top"/>
          </w:tcPr>
          <w:p w14:paraId="4AE2BC19">
            <w:pPr>
              <w:jc w:val="center"/>
              <w:rPr>
                <w:rFonts w:hint="eastAsia" w:ascii="华文楷体" w:hAnsi="华文楷体" w:eastAsia="华文楷体" w:cs="华文楷体"/>
                <w:b/>
                <w:bCs/>
                <w:sz w:val="28"/>
                <w:szCs w:val="36"/>
                <w:vertAlign w:val="baseline"/>
                <w:lang w:val="en-US" w:eastAsia="zh-CN"/>
              </w:rPr>
            </w:pPr>
          </w:p>
          <w:p w14:paraId="39ABC227">
            <w:pPr>
              <w:ind w:firstLine="280" w:firstLineChars="100"/>
              <w:jc w:val="both"/>
              <w:rPr>
                <w:rFonts w:hint="eastAsia" w:ascii="华文楷体" w:hAnsi="华文楷体" w:eastAsia="华文楷体" w:cs="华文楷体"/>
                <w:b/>
                <w:bCs/>
                <w:sz w:val="28"/>
                <w:szCs w:val="36"/>
                <w:vertAlign w:val="baseline"/>
                <w:lang w:val="en-US" w:eastAsia="zh-CN"/>
              </w:rPr>
            </w:pPr>
            <w:r>
              <w:rPr>
                <w:rFonts w:hint="eastAsia" w:ascii="华文楷体" w:hAnsi="华文楷体" w:eastAsia="华文楷体" w:cs="华文楷体"/>
                <w:b/>
                <w:bCs/>
                <w:sz w:val="28"/>
                <w:szCs w:val="36"/>
                <w:vertAlign w:val="baseline"/>
                <w:lang w:val="en-US" w:eastAsia="zh-CN"/>
              </w:rPr>
              <w:t>活动</w:t>
            </w:r>
          </w:p>
          <w:p w14:paraId="4E662915">
            <w:pPr>
              <w:jc w:val="center"/>
              <w:rPr>
                <w:rFonts w:hint="eastAsia" w:ascii="华文楷体" w:hAnsi="华文楷体" w:eastAsia="华文楷体" w:cs="华文楷体"/>
                <w:b/>
                <w:bCs/>
                <w:sz w:val="28"/>
                <w:szCs w:val="36"/>
                <w:vertAlign w:val="baseline"/>
                <w:lang w:val="en-US" w:eastAsia="zh-CN"/>
              </w:rPr>
            </w:pPr>
            <w:r>
              <w:rPr>
                <w:rFonts w:hint="eastAsia" w:ascii="华文楷体" w:hAnsi="华文楷体" w:eastAsia="华文楷体" w:cs="华文楷体"/>
                <w:b/>
                <w:bCs/>
                <w:sz w:val="28"/>
                <w:szCs w:val="36"/>
                <w:vertAlign w:val="baseline"/>
                <w:lang w:val="en-US" w:eastAsia="zh-CN"/>
              </w:rPr>
              <w:t>图片</w:t>
            </w:r>
          </w:p>
        </w:tc>
        <w:tc>
          <w:tcPr>
            <w:tcW w:w="6968" w:type="dxa"/>
            <w:gridSpan w:val="3"/>
            <w:vAlign w:val="top"/>
          </w:tcPr>
          <w:p w14:paraId="43A1A189">
            <w:pPr>
              <w:jc w:val="center"/>
              <w:rPr>
                <w:rFonts w:hint="eastAsia" w:ascii="华文楷体" w:hAnsi="华文楷体" w:eastAsia="华文楷体" w:cs="华文楷体"/>
                <w:b/>
                <w:bCs/>
                <w:sz w:val="28"/>
                <w:szCs w:val="36"/>
                <w:vertAlign w:val="baseline"/>
                <w:lang w:val="en-US" w:eastAsia="zh-CN"/>
              </w:rPr>
            </w:pPr>
            <w:r>
              <w:rPr>
                <w:rFonts w:hint="eastAsia" w:ascii="华文楷体" w:hAnsi="华文楷体" w:eastAsia="华文楷体" w:cs="华文楷体"/>
                <w:b/>
                <w:bCs/>
                <w:sz w:val="28"/>
                <w:szCs w:val="36"/>
                <w:vertAlign w:val="baseline"/>
                <w:lang w:val="en-US" w:eastAsia="zh-CN"/>
              </w:rPr>
              <w:drawing>
                <wp:inline distT="0" distB="0" distL="114300" distR="114300">
                  <wp:extent cx="4286250" cy="5714365"/>
                  <wp:effectExtent l="0" t="0" r="11430" b="635"/>
                  <wp:docPr id="3" name="图片 3" descr="QQ图片20250328101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QQ图片20250328101521"/>
                          <pic:cNvPicPr>
                            <a:picLocks noChangeAspect="1"/>
                          </pic:cNvPicPr>
                        </pic:nvPicPr>
                        <pic:blipFill>
                          <a:blip r:embed="rId4"/>
                          <a:stretch>
                            <a:fillRect/>
                          </a:stretch>
                        </pic:blipFill>
                        <pic:spPr>
                          <a:xfrm>
                            <a:off x="0" y="0"/>
                            <a:ext cx="4286250" cy="5714365"/>
                          </a:xfrm>
                          <a:prstGeom prst="rect">
                            <a:avLst/>
                          </a:prstGeom>
                        </pic:spPr>
                      </pic:pic>
                    </a:graphicData>
                  </a:graphic>
                </wp:inline>
              </w:drawing>
            </w:r>
          </w:p>
          <w:p w14:paraId="6E44C5FE">
            <w:pPr>
              <w:jc w:val="center"/>
              <w:rPr>
                <w:rFonts w:hint="eastAsia" w:ascii="华文楷体" w:hAnsi="华文楷体" w:eastAsia="华文楷体" w:cs="华文楷体"/>
                <w:b/>
                <w:bCs/>
                <w:sz w:val="20"/>
                <w:szCs w:val="22"/>
                <w:vertAlign w:val="baseline"/>
                <w:lang w:val="en-US" w:eastAsia="zh-CN"/>
              </w:rPr>
            </w:pPr>
          </w:p>
          <w:p w14:paraId="68B6D6E3">
            <w:pPr>
              <w:jc w:val="center"/>
              <w:rPr>
                <w:rFonts w:hint="eastAsia" w:ascii="华文楷体" w:hAnsi="华文楷体" w:eastAsia="华文楷体" w:cs="华文楷体"/>
                <w:b/>
                <w:bCs/>
                <w:sz w:val="28"/>
                <w:szCs w:val="36"/>
                <w:vertAlign w:val="baseline"/>
                <w:lang w:val="en-US" w:eastAsia="zh-CN"/>
              </w:rPr>
            </w:pPr>
            <w:r>
              <w:rPr>
                <w:rFonts w:hint="eastAsia" w:ascii="华文楷体" w:hAnsi="华文楷体" w:eastAsia="华文楷体" w:cs="华文楷体"/>
                <w:b/>
                <w:bCs/>
                <w:sz w:val="28"/>
                <w:szCs w:val="36"/>
                <w:vertAlign w:val="baseline"/>
                <w:lang w:val="en-US" w:eastAsia="zh-CN"/>
              </w:rPr>
              <w:drawing>
                <wp:inline distT="0" distB="0" distL="114300" distR="114300">
                  <wp:extent cx="4424045" cy="3317875"/>
                  <wp:effectExtent l="0" t="0" r="10795" b="4445"/>
                  <wp:docPr id="4" name="图片 4" descr="QQ图片20250328103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QQ图片20250328103404"/>
                          <pic:cNvPicPr>
                            <a:picLocks noChangeAspect="1"/>
                          </pic:cNvPicPr>
                        </pic:nvPicPr>
                        <pic:blipFill>
                          <a:blip r:embed="rId5"/>
                          <a:stretch>
                            <a:fillRect/>
                          </a:stretch>
                        </pic:blipFill>
                        <pic:spPr>
                          <a:xfrm>
                            <a:off x="0" y="0"/>
                            <a:ext cx="4424045" cy="3317875"/>
                          </a:xfrm>
                          <a:prstGeom prst="rect">
                            <a:avLst/>
                          </a:prstGeom>
                        </pic:spPr>
                      </pic:pic>
                    </a:graphicData>
                  </a:graphic>
                </wp:inline>
              </w:drawing>
            </w:r>
          </w:p>
          <w:p w14:paraId="21390B3D">
            <w:pPr>
              <w:jc w:val="center"/>
              <w:rPr>
                <w:rFonts w:hint="eastAsia" w:ascii="华文楷体" w:hAnsi="华文楷体" w:eastAsia="华文楷体" w:cs="华文楷体"/>
                <w:b/>
                <w:bCs/>
                <w:sz w:val="28"/>
                <w:szCs w:val="36"/>
                <w:vertAlign w:val="baseline"/>
                <w:lang w:val="en-US" w:eastAsia="zh-CN"/>
              </w:rPr>
            </w:pPr>
          </w:p>
          <w:p w14:paraId="11EB8F51">
            <w:pPr>
              <w:jc w:val="center"/>
              <w:rPr>
                <w:rFonts w:hint="eastAsia" w:ascii="华文楷体" w:hAnsi="华文楷体" w:eastAsia="华文楷体" w:cs="华文楷体"/>
                <w:b/>
                <w:bCs/>
                <w:sz w:val="28"/>
                <w:szCs w:val="36"/>
                <w:vertAlign w:val="baseline"/>
                <w:lang w:val="en-US" w:eastAsia="zh-CN"/>
              </w:rPr>
            </w:pPr>
            <w:r>
              <w:rPr>
                <w:rFonts w:hint="eastAsia" w:ascii="华文楷体" w:hAnsi="华文楷体" w:eastAsia="华文楷体" w:cs="华文楷体"/>
                <w:b/>
                <w:bCs/>
                <w:sz w:val="28"/>
                <w:szCs w:val="36"/>
                <w:vertAlign w:val="baseline"/>
                <w:lang w:val="en-US" w:eastAsia="zh-CN"/>
              </w:rPr>
              <w:drawing>
                <wp:inline distT="0" distB="0" distL="114300" distR="114300">
                  <wp:extent cx="4485640" cy="3364230"/>
                  <wp:effectExtent l="0" t="0" r="10160" b="3810"/>
                  <wp:docPr id="5" name="图片 5" descr="QQ图片20250328103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QQ图片20250328103420"/>
                          <pic:cNvPicPr>
                            <a:picLocks noChangeAspect="1"/>
                          </pic:cNvPicPr>
                        </pic:nvPicPr>
                        <pic:blipFill>
                          <a:blip r:embed="rId6"/>
                          <a:stretch>
                            <a:fillRect/>
                          </a:stretch>
                        </pic:blipFill>
                        <pic:spPr>
                          <a:xfrm>
                            <a:off x="0" y="0"/>
                            <a:ext cx="4485640" cy="3364230"/>
                          </a:xfrm>
                          <a:prstGeom prst="rect">
                            <a:avLst/>
                          </a:prstGeom>
                        </pic:spPr>
                      </pic:pic>
                    </a:graphicData>
                  </a:graphic>
                </wp:inline>
              </w:drawing>
            </w:r>
          </w:p>
          <w:p w14:paraId="62B1B5F5">
            <w:pPr>
              <w:jc w:val="center"/>
              <w:rPr>
                <w:rFonts w:hint="eastAsia" w:ascii="华文楷体" w:hAnsi="华文楷体" w:eastAsia="华文楷体" w:cs="华文楷体"/>
                <w:b/>
                <w:bCs/>
                <w:sz w:val="28"/>
                <w:szCs w:val="36"/>
                <w:vertAlign w:val="baseline"/>
                <w:lang w:val="en-US" w:eastAsia="zh-CN"/>
              </w:rPr>
            </w:pPr>
          </w:p>
        </w:tc>
      </w:tr>
    </w:tbl>
    <w:p w14:paraId="2F02751D">
      <w:pPr>
        <w:rPr>
          <w:rFonts w:hint="default"/>
          <w:lang w:val="en-US" w:eastAsia="zh-CN"/>
        </w:rPr>
      </w:pPr>
    </w:p>
    <w:p w14:paraId="6184833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方正公文小标宋">
    <w:panose1 w:val="02000500000000000000"/>
    <w:charset w:val="86"/>
    <w:family w:val="auto"/>
    <w:pitch w:val="default"/>
    <w:sig w:usb0="A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E81021"/>
    <w:multiLevelType w:val="singleLevel"/>
    <w:tmpl w:val="D0E81021"/>
    <w:lvl w:ilvl="0" w:tentative="0">
      <w:start w:val="3"/>
      <w:numFmt w:val="chineseCounting"/>
      <w:suff w:val="nothing"/>
      <w:lvlText w:val="（%1）"/>
      <w:lvlJc w:val="left"/>
      <w:rPr>
        <w:rFonts w:hint="eastAsia"/>
      </w:rPr>
    </w:lvl>
  </w:abstractNum>
  <w:abstractNum w:abstractNumId="1">
    <w:nsid w:val="16C60702"/>
    <w:multiLevelType w:val="singleLevel"/>
    <w:tmpl w:val="16C60702"/>
    <w:lvl w:ilvl="0" w:tentative="0">
      <w:start w:val="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QzMWFhM2FlMDU4N2RmYTExMzVhYTU3ODE0Njk1YjIifQ=="/>
  </w:docVars>
  <w:rsids>
    <w:rsidRoot w:val="0171385B"/>
    <w:rsid w:val="0171385B"/>
    <w:rsid w:val="150935E3"/>
    <w:rsid w:val="17D90CA7"/>
    <w:rsid w:val="1B082A66"/>
    <w:rsid w:val="260B2287"/>
    <w:rsid w:val="2ED21ABC"/>
    <w:rsid w:val="3150223F"/>
    <w:rsid w:val="3468604A"/>
    <w:rsid w:val="34B66670"/>
    <w:rsid w:val="39F4584A"/>
    <w:rsid w:val="3C6F7EDA"/>
    <w:rsid w:val="43B56F48"/>
    <w:rsid w:val="45431D84"/>
    <w:rsid w:val="58A97622"/>
    <w:rsid w:val="5A7C6212"/>
    <w:rsid w:val="5F511B62"/>
    <w:rsid w:val="6FB57686"/>
    <w:rsid w:val="7C8B2109"/>
    <w:rsid w:val="7D792085"/>
    <w:rsid w:val="7E342B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autoRedefine/>
    <w:qFormat/>
    <w:uiPriority w:val="9"/>
    <w:pPr>
      <w:keepNext/>
      <w:keepLines/>
      <w:outlineLvl w:val="3"/>
    </w:pPr>
    <w:rPr>
      <w:rFonts w:ascii="Arial" w:hAnsi="Arial"/>
    </w:rPr>
  </w:style>
  <w:style w:type="character" w:default="1" w:styleId="6">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5">
    <w:name w:val="Table Grid"/>
    <w:basedOn w:val="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Default"/>
    <w:next w:val="1"/>
    <w:autoRedefine/>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939</Words>
  <Characters>1009</Characters>
  <Lines>0</Lines>
  <Paragraphs>0</Paragraphs>
  <TotalTime>7</TotalTime>
  <ScaleCrop>false</ScaleCrop>
  <LinksUpToDate>false</LinksUpToDate>
  <CharactersWithSpaces>1010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2022-03-28T08:06:00Z</dcterms:created>
  <dc:creator>易只千纸鹤</dc:creator>
  <cp:lastModifiedBy>*</cp:lastModifiedBy>
  <dcterms:modified xsi:type="dcterms:W3CDTF">2025-03-28T02:56:36Z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664481BD27C34F608CF4D7178ECF961D_13</vt:lpwstr>
  </property>
  <property fmtid="{D5CDD505-2E9C-101B-9397-08002B2CF9AE}" pid="4" name="KSOTemplateDocerSaveRecord">
    <vt:lpwstr>eyJoZGlkIjoiNWQzMWFhM2FlMDU4N2RmYTExMzVhYTU3ODE0Njk1YjIiLCJ1c2VySWQiOiI2NTIzOTI3MzcifQ==</vt:lpwstr>
  </property>
</Properties>
</file>